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drawing>
          <wp:anchor behindDoc="0" distT="0" distB="2540" distL="114300" distR="120015" simplePos="0" locked="0" layoutInCell="1" allowOverlap="1" relativeHeight="2">
            <wp:simplePos x="0" y="0"/>
            <wp:positionH relativeFrom="margin">
              <wp:posOffset>-276225</wp:posOffset>
            </wp:positionH>
            <wp:positionV relativeFrom="margin">
              <wp:posOffset>-439420</wp:posOffset>
            </wp:positionV>
            <wp:extent cx="2458085" cy="139446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>L</w:t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>iste de matériel rentrée 202</w:t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>3</w:t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>/202</w:t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>4</w:t>
      </w: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  <w:tab/>
        <w:t xml:space="preserve"> MSB</w:t>
      </w:r>
    </w:p>
    <w:p>
      <w:pPr>
        <w:pStyle w:val="Normal"/>
        <w:spacing w:before="0" w:after="160"/>
        <w:rPr>
          <w:rFonts w:ascii="Cavolini" w:hAnsi="Cavolini" w:eastAsia="Times New Roman" w:cs="Cavolini"/>
          <w:b/>
          <w:b/>
          <w:bCs/>
          <w:color w:val="000000"/>
          <w:sz w:val="40"/>
          <w:szCs w:val="40"/>
          <w:u w:val="single"/>
          <w:lang w:eastAsia="fr-FR"/>
        </w:rPr>
      </w:pPr>
      <w:r>
        <w:rPr>
          <w:rFonts w:eastAsia="Times New Roman" w:cs="Cavolini" w:ascii="Cavolini" w:hAnsi="Cavolini"/>
          <w:b/>
          <w:bCs/>
          <w:color w:val="000000"/>
          <w:sz w:val="40"/>
          <w:szCs w:val="40"/>
          <w:u w:val="single"/>
          <w:lang w:eastAsia="fr-FR"/>
        </w:rPr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1 trousse avec 12 feutres.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1 classeur format A4 - 2 anneaux à levier (dos de 8 cm) avec 5 intercalaires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cartonnées.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lot de pochettes plastifiées pour classeur A4.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cahier format 24x32 - 96 pages, gros carreaux sans spirale (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pas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 de couverture polypro) + protège cahier transparent non coloré (ne pas coller d’étiquette nom dessus) (Cahier de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vie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).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1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carton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à dessin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cartonnée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format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A3.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1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 paquet de feuilles à dessin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blanche type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 CANSON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format A4.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- 2 photos d’identité récentes.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1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coussin de 35cmx35cm ou 40cmx40cm (pas d’oreiller).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gourde.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boîte de mouchoirs en papier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cartable fonctionnel pouvant contenir le carnet de liaison, la boîte à goûter et la gourde.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volini" w:ascii="Cavolini" w:hAnsi="Cavolini"/>
          <w:color w:val="000000"/>
          <w:sz w:val="28"/>
          <w:szCs w:val="28"/>
          <w:u w:val="single"/>
          <w:lang w:eastAsia="fr-FR"/>
        </w:rPr>
        <w:t>En plus pour les nouveaux élèves uniquement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 :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porte vues (60 vues) (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 xml:space="preserve">Cahier </w:t>
      </w: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dessin du bonhomme)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cahier format A5,  96 pages avec couverture polypro (cahier de vocabulaire)</w:t>
      </w:r>
    </w:p>
    <w:p>
      <w:pPr>
        <w:pStyle w:val="Normal"/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- 1 cahier format 24x32,  96 pages, gros carreaux, sans spirale (pas de couverture polypro) + protège cahier transparent non coloré (ne pas coller d’étiquette nom dessus). (Cahier de chants et poésie)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Ces éléments seront conservés en GS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rPr/>
      </w:pPr>
      <w:r>
        <w:rPr>
          <w:rFonts w:eastAsia="Times New Roman" w:cs="Cavolini" w:ascii="Cavolini" w:hAnsi="Cavolini"/>
          <w:color w:val="000000"/>
          <w:sz w:val="28"/>
          <w:szCs w:val="28"/>
          <w:lang w:eastAsia="fr-FR"/>
        </w:rPr>
        <w:t>Merci de marquer toutes les affaires au nom de l’enfant (sauf le protège cahier).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volin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2b288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b2883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LibreOffice/6.2.2.2$Windows_X86_64 LibreOffice_project/2b840030fec2aae0fd2658d8d4f9548af4e3518d</Application>
  <Pages>1</Pages>
  <Words>214</Words>
  <Characters>1013</Characters>
  <CharactersWithSpaces>1212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2022-07-07T16:12:00Z</dcterms:created>
  <dc:creator>Microsoft Office User</dc:creator>
  <dc:description/>
  <dc:language>fr-FR</dc:language>
  <cp:lastModifiedBy/>
  <dcterms:modified xsi:type="dcterms:W3CDTF">2023-07-05T06:59:02Z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